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B0" w:rsidRDefault="00C749B0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49B0">
        <w:rPr>
          <w:b/>
          <w:sz w:val="28"/>
          <w:szCs w:val="28"/>
        </w:rPr>
        <w:t>АДМИНИСТРАЦИЯ ЕРМАКОВСКОГО СЕЛЬСОВЕТА КОЧКОВСКОГО РАЙОНА</w:t>
      </w:r>
      <w:r>
        <w:rPr>
          <w:sz w:val="28"/>
          <w:szCs w:val="28"/>
        </w:rPr>
        <w:t xml:space="preserve"> </w:t>
      </w:r>
    </w:p>
    <w:p w:rsidR="00C749B0" w:rsidRDefault="00C749B0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49B0">
        <w:rPr>
          <w:b/>
          <w:sz w:val="28"/>
          <w:szCs w:val="28"/>
        </w:rPr>
        <w:t>НОВОСИБИРСКОЙ ОБЛАСТИ</w:t>
      </w:r>
    </w:p>
    <w:p w:rsidR="00C749B0" w:rsidRDefault="00C749B0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62D7" w:rsidRPr="00C749B0" w:rsidRDefault="000162D7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49B0">
        <w:rPr>
          <w:b/>
          <w:sz w:val="28"/>
          <w:szCs w:val="28"/>
        </w:rPr>
        <w:t>ПРОТОКОЛ</w:t>
      </w:r>
    </w:p>
    <w:p w:rsidR="0044094A" w:rsidRDefault="000162D7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49B0">
        <w:rPr>
          <w:b/>
          <w:sz w:val="28"/>
          <w:szCs w:val="28"/>
        </w:rPr>
        <w:t xml:space="preserve">встречи с представителями малого и </w:t>
      </w:r>
    </w:p>
    <w:p w:rsidR="000162D7" w:rsidRPr="00C749B0" w:rsidRDefault="000162D7" w:rsidP="00C749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49B0">
        <w:rPr>
          <w:b/>
          <w:sz w:val="28"/>
          <w:szCs w:val="28"/>
        </w:rPr>
        <w:t>среднего предпринимательства</w:t>
      </w:r>
    </w:p>
    <w:p w:rsidR="00C749B0" w:rsidRDefault="00C749B0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2306">
        <w:rPr>
          <w:b/>
          <w:sz w:val="28"/>
          <w:szCs w:val="28"/>
        </w:rPr>
        <w:t xml:space="preserve">Дата </w:t>
      </w:r>
      <w:r w:rsidR="0044094A" w:rsidRPr="00FE2306">
        <w:rPr>
          <w:b/>
          <w:sz w:val="28"/>
          <w:szCs w:val="28"/>
        </w:rPr>
        <w:t>встречи</w:t>
      </w:r>
      <w:r w:rsidRPr="00FE2306">
        <w:rPr>
          <w:b/>
          <w:sz w:val="28"/>
          <w:szCs w:val="28"/>
        </w:rPr>
        <w:t>:</w:t>
      </w:r>
      <w:r w:rsidRPr="006F55E0">
        <w:rPr>
          <w:sz w:val="28"/>
          <w:szCs w:val="28"/>
        </w:rPr>
        <w:t xml:space="preserve"> </w:t>
      </w:r>
      <w:r w:rsidR="00281252">
        <w:rPr>
          <w:i/>
          <w:sz w:val="28"/>
          <w:szCs w:val="28"/>
        </w:rPr>
        <w:t>0</w:t>
      </w:r>
      <w:r w:rsidR="00CF2350">
        <w:rPr>
          <w:i/>
          <w:sz w:val="28"/>
          <w:szCs w:val="28"/>
        </w:rPr>
        <w:t>4</w:t>
      </w:r>
      <w:r w:rsidRPr="00FE2306">
        <w:rPr>
          <w:i/>
          <w:sz w:val="28"/>
          <w:szCs w:val="28"/>
        </w:rPr>
        <w:t>.0</w:t>
      </w:r>
      <w:r w:rsidR="0044094A" w:rsidRPr="00FE2306">
        <w:rPr>
          <w:i/>
          <w:sz w:val="28"/>
          <w:szCs w:val="28"/>
        </w:rPr>
        <w:t>4</w:t>
      </w:r>
      <w:r w:rsidRPr="00FE2306">
        <w:rPr>
          <w:i/>
          <w:sz w:val="28"/>
          <w:szCs w:val="28"/>
        </w:rPr>
        <w:t>.202</w:t>
      </w:r>
      <w:r w:rsidR="00CF2350">
        <w:rPr>
          <w:i/>
          <w:sz w:val="28"/>
          <w:szCs w:val="28"/>
        </w:rPr>
        <w:t>5</w:t>
      </w: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2306">
        <w:rPr>
          <w:b/>
          <w:sz w:val="28"/>
          <w:szCs w:val="28"/>
        </w:rPr>
        <w:t>Время проведения:</w:t>
      </w:r>
      <w:r w:rsidRPr="006F55E0">
        <w:rPr>
          <w:sz w:val="28"/>
          <w:szCs w:val="28"/>
        </w:rPr>
        <w:t xml:space="preserve"> </w:t>
      </w:r>
      <w:r w:rsidRPr="00FE2306">
        <w:rPr>
          <w:i/>
          <w:sz w:val="28"/>
          <w:szCs w:val="28"/>
        </w:rPr>
        <w:t>1</w:t>
      </w:r>
      <w:r w:rsidR="00CF2350">
        <w:rPr>
          <w:i/>
          <w:sz w:val="28"/>
          <w:szCs w:val="28"/>
        </w:rPr>
        <w:t>1</w:t>
      </w:r>
      <w:r w:rsidRPr="00FE2306">
        <w:rPr>
          <w:i/>
          <w:sz w:val="28"/>
          <w:szCs w:val="28"/>
        </w:rPr>
        <w:t>:00 ч</w:t>
      </w:r>
      <w:r w:rsidRPr="006F55E0">
        <w:rPr>
          <w:sz w:val="28"/>
          <w:szCs w:val="28"/>
        </w:rPr>
        <w:t>.</w:t>
      </w: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2306">
        <w:rPr>
          <w:b/>
          <w:sz w:val="28"/>
          <w:szCs w:val="28"/>
        </w:rPr>
        <w:t>Место проведения:</w:t>
      </w:r>
      <w:r w:rsidRPr="006F55E0">
        <w:rPr>
          <w:sz w:val="28"/>
          <w:szCs w:val="28"/>
        </w:rPr>
        <w:t xml:space="preserve"> </w:t>
      </w:r>
      <w:r w:rsidR="0044094A" w:rsidRPr="00FE2306">
        <w:rPr>
          <w:i/>
          <w:sz w:val="28"/>
          <w:szCs w:val="28"/>
        </w:rPr>
        <w:t>п. Ермаковский ул.Ленина, 30, кабинет главы</w:t>
      </w:r>
    </w:p>
    <w:p w:rsidR="000162D7" w:rsidRPr="00FE2306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E2306">
        <w:rPr>
          <w:b/>
          <w:sz w:val="28"/>
          <w:szCs w:val="28"/>
        </w:rPr>
        <w:t>Участники встречи:</w:t>
      </w: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1. </w:t>
      </w:r>
      <w:r w:rsidR="00456F38">
        <w:rPr>
          <w:sz w:val="28"/>
          <w:szCs w:val="28"/>
        </w:rPr>
        <w:t>Фабер Александр Александрович – глава Ермаковского сельсовета</w:t>
      </w:r>
      <w:r w:rsidRPr="006F55E0">
        <w:rPr>
          <w:sz w:val="28"/>
          <w:szCs w:val="28"/>
        </w:rPr>
        <w:t>;</w:t>
      </w: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2. </w:t>
      </w:r>
      <w:r w:rsidR="00456F38">
        <w:rPr>
          <w:sz w:val="28"/>
          <w:szCs w:val="28"/>
        </w:rPr>
        <w:t>Лыкова Татьяна Николаевна – специалист администрации Ермаковского сельсовета.</w:t>
      </w:r>
    </w:p>
    <w:p w:rsidR="000162D7" w:rsidRPr="00FE2306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E2306">
        <w:rPr>
          <w:b/>
          <w:sz w:val="28"/>
          <w:szCs w:val="28"/>
        </w:rPr>
        <w:t>Присутствующие на встрече:</w:t>
      </w:r>
      <w:r w:rsidR="00FE2306">
        <w:rPr>
          <w:b/>
          <w:sz w:val="28"/>
          <w:szCs w:val="28"/>
        </w:rPr>
        <w:t xml:space="preserve"> </w:t>
      </w:r>
    </w:p>
    <w:p w:rsidR="000162D7" w:rsidRPr="006F55E0" w:rsidRDefault="000162D7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55E0">
        <w:rPr>
          <w:sz w:val="28"/>
          <w:szCs w:val="28"/>
        </w:rPr>
        <w:t>Представители бизнес-сообщества муниципального образования.</w:t>
      </w:r>
    </w:p>
    <w:p w:rsidR="004E10FA" w:rsidRDefault="004E10FA" w:rsidP="004E1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62D7" w:rsidRPr="004E10FA" w:rsidRDefault="000162D7" w:rsidP="004E1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E10FA">
        <w:rPr>
          <w:b/>
          <w:sz w:val="28"/>
          <w:szCs w:val="28"/>
        </w:rPr>
        <w:t>Повестка:</w:t>
      </w:r>
    </w:p>
    <w:p w:rsidR="003B5F1D" w:rsidRPr="00CF2350" w:rsidRDefault="003B5F1D" w:rsidP="00BA3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12046">
        <w:rPr>
          <w:b/>
          <w:sz w:val="28"/>
          <w:szCs w:val="28"/>
        </w:rPr>
        <w:t>1.</w:t>
      </w:r>
      <w:r w:rsidRPr="00CF2350">
        <w:rPr>
          <w:sz w:val="28"/>
          <w:szCs w:val="28"/>
        </w:rPr>
        <w:t xml:space="preserve"> </w:t>
      </w:r>
      <w:r w:rsidR="00CF2350" w:rsidRPr="00CF2350">
        <w:rPr>
          <w:rStyle w:val="a5"/>
          <w:color w:val="000000"/>
          <w:sz w:val="28"/>
          <w:szCs w:val="28"/>
        </w:rPr>
        <w:t>Господдержка бизнеса в 2025 году</w:t>
      </w:r>
    </w:p>
    <w:p w:rsidR="003B5F1D" w:rsidRPr="006F55E0" w:rsidRDefault="003B5F1D" w:rsidP="00FE23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372E" w:rsidRDefault="004E10FA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A372E">
        <w:rPr>
          <w:b/>
          <w:sz w:val="28"/>
          <w:szCs w:val="28"/>
        </w:rPr>
        <w:t xml:space="preserve">1. </w:t>
      </w:r>
      <w:r w:rsidR="00BA372E" w:rsidRPr="00BA372E">
        <w:rPr>
          <w:b/>
          <w:sz w:val="28"/>
          <w:szCs w:val="28"/>
        </w:rPr>
        <w:t>По первому вопросу</w:t>
      </w:r>
    </w:p>
    <w:p w:rsidR="00BA372E" w:rsidRPr="00BA372E" w:rsidRDefault="00BA372E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162D7" w:rsidRDefault="00BA372E" w:rsidP="006F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A372E">
        <w:rPr>
          <w:b/>
          <w:sz w:val="28"/>
          <w:szCs w:val="28"/>
        </w:rPr>
        <w:t>СЛУШАЛИ:</w:t>
      </w:r>
      <w:r w:rsidR="004E10FA" w:rsidRPr="00BA372E">
        <w:rPr>
          <w:b/>
          <w:sz w:val="28"/>
          <w:szCs w:val="28"/>
        </w:rPr>
        <w:t xml:space="preserve"> </w:t>
      </w:r>
      <w:r w:rsidR="00D15954" w:rsidRPr="00D15954">
        <w:rPr>
          <w:i/>
          <w:sz w:val="28"/>
          <w:szCs w:val="28"/>
        </w:rPr>
        <w:t>Фабер</w:t>
      </w:r>
      <w:r w:rsidR="00D15954">
        <w:rPr>
          <w:i/>
          <w:sz w:val="28"/>
          <w:szCs w:val="28"/>
        </w:rPr>
        <w:t>а</w:t>
      </w:r>
      <w:r w:rsidR="00D15954" w:rsidRPr="00D15954">
        <w:rPr>
          <w:i/>
          <w:sz w:val="28"/>
          <w:szCs w:val="28"/>
        </w:rPr>
        <w:t xml:space="preserve"> Александр</w:t>
      </w:r>
      <w:r w:rsidR="00D15954">
        <w:rPr>
          <w:i/>
          <w:sz w:val="28"/>
          <w:szCs w:val="28"/>
        </w:rPr>
        <w:t xml:space="preserve">а </w:t>
      </w:r>
      <w:r w:rsidR="00D15954" w:rsidRPr="00D15954">
        <w:rPr>
          <w:i/>
          <w:sz w:val="28"/>
          <w:szCs w:val="28"/>
        </w:rPr>
        <w:t>Александрович</w:t>
      </w:r>
      <w:r w:rsidR="00D15954">
        <w:rPr>
          <w:i/>
          <w:sz w:val="28"/>
          <w:szCs w:val="28"/>
        </w:rPr>
        <w:t>а</w:t>
      </w:r>
      <w:r w:rsidR="00D15954" w:rsidRPr="00D15954">
        <w:rPr>
          <w:i/>
          <w:sz w:val="28"/>
          <w:szCs w:val="28"/>
        </w:rPr>
        <w:t xml:space="preserve"> – глав</w:t>
      </w:r>
      <w:r w:rsidR="00D15954">
        <w:rPr>
          <w:i/>
          <w:sz w:val="28"/>
          <w:szCs w:val="28"/>
        </w:rPr>
        <w:t>у</w:t>
      </w:r>
      <w:r w:rsidR="00D15954" w:rsidRPr="00D15954">
        <w:rPr>
          <w:i/>
          <w:sz w:val="28"/>
          <w:szCs w:val="28"/>
        </w:rPr>
        <w:t xml:space="preserve"> Ермаковского сельсовета</w:t>
      </w:r>
      <w:r w:rsidR="00D15954">
        <w:rPr>
          <w:i/>
          <w:sz w:val="28"/>
          <w:szCs w:val="28"/>
        </w:rPr>
        <w:t>: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предоставляется различным категориям бизнеса, соответствующим определенным критериям. Вот основные:</w:t>
      </w:r>
    </w:p>
    <w:p w:rsidR="00CF2350" w:rsidRPr="00CF2350" w:rsidRDefault="00CF2350" w:rsidP="00B12046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Микробизнес: годовая выручка до 120 млн рублей и до 15 сотрудников.</w:t>
      </w:r>
    </w:p>
    <w:p w:rsidR="00CF2350" w:rsidRPr="00CF2350" w:rsidRDefault="00CF2350" w:rsidP="00B12046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бизнес: выручка до 800 млн рублей и до 100 сотрудников.</w:t>
      </w:r>
    </w:p>
    <w:p w:rsidR="00CF2350" w:rsidRPr="00CF2350" w:rsidRDefault="00CF2350" w:rsidP="00B12046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бизнес: выручка от 800 млн до 2 млрд рублей и от 101 до 250 сотрудников.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общих программ, существуют специальные меры поддержки для отдельных групп предпринимателей, таких как:</w:t>
      </w:r>
    </w:p>
    <w:p w:rsidR="00CF2350" w:rsidRPr="00CF2350" w:rsidRDefault="00CF2350" w:rsidP="00B12046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предприниматели (до 25 лет)</w:t>
      </w:r>
    </w:p>
    <w:p w:rsidR="00CF2350" w:rsidRPr="00CF2350" w:rsidRDefault="00CF2350" w:rsidP="00B12046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IT-компании</w:t>
      </w:r>
    </w:p>
    <w:p w:rsidR="00CF2350" w:rsidRPr="00CF2350" w:rsidRDefault="00CF2350" w:rsidP="00B12046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предприниматели</w:t>
      </w:r>
    </w:p>
    <w:p w:rsidR="00CF2350" w:rsidRPr="00CF2350" w:rsidRDefault="00CF2350" w:rsidP="00B12046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агробизнеса</w:t>
      </w:r>
    </w:p>
    <w:p w:rsidR="00CF2350" w:rsidRPr="00CF2350" w:rsidRDefault="00CF2350" w:rsidP="00B12046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Экспортеры и пр.;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господдержку, необходимо соответствовать требованиям конкретной программы.</w:t>
      </w:r>
    </w:p>
    <w:p w:rsidR="002E7027" w:rsidRPr="001039CE" w:rsidRDefault="00CF2350" w:rsidP="00B1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CE">
        <w:rPr>
          <w:rFonts w:ascii="Times New Roman" w:hAnsi="Times New Roman" w:cs="Times New Roman"/>
          <w:sz w:val="28"/>
          <w:szCs w:val="28"/>
        </w:rPr>
        <w:t>В 2025 году государственная поддержка МСП претерпевает ряд изменений, включая сокращение финансирования.</w:t>
      </w:r>
      <w:r w:rsidRPr="001039CE">
        <w:rPr>
          <w:rFonts w:ascii="Times New Roman" w:hAnsi="Times New Roman" w:cs="Times New Roman"/>
          <w:sz w:val="28"/>
          <w:szCs w:val="28"/>
        </w:rPr>
        <w:t xml:space="preserve"> </w:t>
      </w:r>
      <w:r w:rsidRPr="001039CE">
        <w:rPr>
          <w:rFonts w:ascii="Times New Roman" w:hAnsi="Times New Roman" w:cs="Times New Roman"/>
          <w:sz w:val="28"/>
          <w:szCs w:val="28"/>
        </w:rPr>
        <w:t>Существенные изменения затрагивают и упрощенную систему налогообложения.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Чтобы быть в курсе актуальных программ поддержки МСП в 2025 году, рекомендуе</w:t>
      </w:r>
      <w:r w:rsidR="00B12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тся</w:t>
      </w:r>
      <w:r w:rsidRPr="00CF23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следить за информацией на следующих ресурсах:</w:t>
      </w:r>
    </w:p>
    <w:p w:rsidR="00CF2350" w:rsidRPr="00CF2350" w:rsidRDefault="00CF2350" w:rsidP="00B12046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Платформа МСП.РФ: после авторизации вы получите персонализированный список доступных мер поддержки.</w:t>
      </w:r>
    </w:p>
    <w:p w:rsidR="00CF2350" w:rsidRPr="00CF2350" w:rsidRDefault="00CF2350" w:rsidP="00B12046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Портал Госуслуги.</w:t>
      </w:r>
    </w:p>
    <w:p w:rsidR="00CF2350" w:rsidRPr="00CF2350" w:rsidRDefault="00CF2350" w:rsidP="00B12046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Сайт регионального центра "Мой бизнес" или ближайший МФЦ.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получения субсидий, грантов и льготных кредитов указаны в описании каждой конкретной программы. В некоторых случаях достаточно соответствовать базовым требованиям, в других может потребоваться </w:t>
      </w:r>
      <w:proofErr w:type="spellStart"/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разработанный бизнес-план.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схема получения господдержки:</w:t>
      </w:r>
    </w:p>
    <w:p w:rsidR="00CF2350" w:rsidRPr="00CF2350" w:rsidRDefault="00CF2350" w:rsidP="00B12046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требования программы и убедитесь, что ваш бизнес им соответствует.</w:t>
      </w:r>
    </w:p>
    <w:p w:rsidR="00CF2350" w:rsidRPr="00CF2350" w:rsidRDefault="00CF2350" w:rsidP="00B12046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и подайте заявку, приложив необходимые документы.</w:t>
      </w:r>
    </w:p>
    <w:p w:rsidR="00CF2350" w:rsidRPr="00CF2350" w:rsidRDefault="00CF2350" w:rsidP="00B12046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решения по вашей заявке.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малого и среднего предпринимательства представлена широким спектром инструментов, доступных самозанятым, ИП и юридическим лицам. Выделяют следующие виды поддержки:</w:t>
      </w:r>
    </w:p>
    <w:p w:rsidR="00CF2350" w:rsidRPr="00CF2350" w:rsidRDefault="00CF2350" w:rsidP="00B12046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помощь: субсидии, гранты, компенсации расходов (например, на ПО, оборудование, участие в выставках, продвижение на </w:t>
      </w:r>
      <w:proofErr w:type="spellStart"/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маркетплейсах</w:t>
      </w:r>
      <w:proofErr w:type="spellEnd"/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F2350" w:rsidRPr="00CF2350" w:rsidRDefault="00CF2350" w:rsidP="00B12046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льготы: сниженные ставки по налогам и взносам, налоговые каникулы, отсрочки и рассрочки платежей.</w:t>
      </w:r>
    </w:p>
    <w:p w:rsidR="00CF2350" w:rsidRPr="00CF2350" w:rsidRDefault="00CF2350" w:rsidP="00B12046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Льготные кредиты и лизинг: финансирование по сниженным ставкам с государственным субсидированием.</w:t>
      </w:r>
    </w:p>
    <w:p w:rsidR="00CF2350" w:rsidRPr="00CF2350" w:rsidRDefault="00CF2350" w:rsidP="00B12046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гарантии: помощь в получении гарантий для участия в госзакупках, заключения коммерческих контрактов и получения кредитов.</w:t>
      </w:r>
    </w:p>
    <w:p w:rsidR="00CF2350" w:rsidRPr="00CF2350" w:rsidRDefault="00CF2350" w:rsidP="00B12046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Нефинансовая поддержка: консультации (юридические, бухгалтерские, по ведению бизнеса), помощь в разработке бизнес-планов, обучение, содействие в получении разрешительной документации, патентная поддержка, помощь в проведении НИОКР и производственных изысканий, информирование об изменениях законодательства.</w:t>
      </w:r>
    </w:p>
    <w:p w:rsidR="00CF2350" w:rsidRPr="00CF2350" w:rsidRDefault="00CF2350" w:rsidP="00B12046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поддержка: предоставление помещений на льготных условиях аренды, отсрочки арендных платежей.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 МСП делятся на федеральные, региональные и муниципальные. Также различают общие программы (для всех категорий бизнеса) и отраслевые (например, для IT, туризма, общепита, производства)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предлагает разнообразные программы финансовой поддержки для различных категорий МСП, включая гранты, субсидии и льготные кредиты.</w:t>
      </w:r>
    </w:p>
    <w:p w:rsidR="00CF2350" w:rsidRPr="00CF2350" w:rsidRDefault="00CF2350" w:rsidP="00B120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Гранты для молодых предпринимателей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Предприниматели в возрасте от 14 до 25 лет (ИП или учредители компаний) могут получить грант от 100 до 500 тысяч рублей (до 1 млн рублей в Арктической зоне). Средства можно использовать на любые бизнес-цели, кроме покупки недвижимости и автомобилей.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налоговой задолженности свыше 1000 рублей.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обучения предпринимательской деятельности (например, в центре "Мой бизнес" или "Корпорации МСП").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внимание: гранты недоступны самозанятым и бизнесу в Москве.</w:t>
      </w:r>
    </w:p>
    <w:p w:rsidR="00CF2350" w:rsidRPr="00CF2350" w:rsidRDefault="00CF2350" w:rsidP="00B120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Гранты для социальных предприятий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предприятия могут получить гранты аналогичного размера.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социального предприятия: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с инвалидностью.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50% сотрудников относятся к льготным категориям (многодетные, одинокие родители, инвалиды и др.).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50% выручки — от продажи товаров/услуг для социально уязвимых граждан.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товаров для социально уязвимых граждан (протезы, средства реабилитации и т.п.).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50% выручки направлено на решение социальных проблем.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получения гранта: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обучения.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 участие в проекте (не менее 25% от суммы гранта).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подтверждение статуса социального предприятия в течение 3 лет.</w:t>
      </w:r>
    </w:p>
    <w:p w:rsidR="00CF2350" w:rsidRPr="00CF2350" w:rsidRDefault="00CF2350" w:rsidP="00B120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Гранты для IT-отрасли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ряда грантовых программ для IT-компаний в 2025 году уточняется. Ранее действовали: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особо значимых IT-проектов (</w:t>
      </w:r>
      <w:proofErr w:type="spellStart"/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): гранты до 50% стоимости проекта для разработчиков российского ПО, замещающего иностранные аналоги. Приоритет – решения для управления технологическими процессами, инженерного анализа, аддитивного производства, проектирования оптических систем.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IT-стартапов: гранты до 8 млн рублей для малых высокотехнологичных компаний с небольшой историей работы. Необходимое </w:t>
      </w:r>
      <w:proofErr w:type="spellStart"/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менее 15% от стоимости проекта.</w:t>
      </w:r>
    </w:p>
    <w:p w:rsidR="00CF2350" w:rsidRPr="00CF2350" w:rsidRDefault="00CF2350" w:rsidP="00B120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поддержки аграриев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сельского хозяйства выделено 500 млрд рублей, из которых 108,8 млрд рублей приходится на 2025 год. Гранты предусмотрены для Забайкалья, Красноярского края, Челябинской, Краснодарской, Омской областей и Хабаровского края.</w:t>
      </w:r>
    </w:p>
    <w:p w:rsidR="00CF2350" w:rsidRPr="00CF2350" w:rsidRDefault="00CF2350" w:rsidP="00B120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для работодателей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 МСП, занимающиеся приоритетными видами деятельности, могут получить субсидию за трудоустройство сотрудников из других регионов. Размер субсидии составляет 12 МРОТ, умноженных на районный коэффициент, плюс страховые взносы на каждого трудоустроенного.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не ниже средней по региону.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в проект не менее 3 млрд рублей.</w:t>
      </w:r>
    </w:p>
    <w:p w:rsidR="00CF2350" w:rsidRPr="00CF2350" w:rsidRDefault="00CF2350" w:rsidP="00B12046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сотрудников не менее 100 человек.</w:t>
      </w:r>
    </w:p>
    <w:p w:rsidR="00CF2350" w:rsidRPr="00CF2350" w:rsidRDefault="00CF2350" w:rsidP="00B120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на покупку российского ПО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года действует программа компенсации до 50% затрат на внедрение российского инженерного и промышленного ПО. Компенсируются расходы на лицензии, средства защиты информации, обучение персонала и автоматизацию рабочих мест.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продолжает предоставлять различные льготы как меры поддержки для бизнеса в 2025 году.</w:t>
      </w:r>
    </w:p>
    <w:p w:rsidR="00CF2350" w:rsidRPr="00CF2350" w:rsidRDefault="00CF2350" w:rsidP="00B1204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Льготы плательщикам НДС</w:t>
      </w:r>
    </w:p>
    <w:p w:rsidR="00CF2350" w:rsidRPr="00CF2350" w:rsidRDefault="00CF2350" w:rsidP="00B12046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Нулевая ставка НДС для гостиниц и туристических объектов: льгота, действующая с 2022 года, продлена до 2030 года. Она распространяется на гостиницы, кемпинги, другие объекты размещения и арендодателей туристической недвижимости. Для применения льготы гостиницы предоставляют отчет о доходах от услуг размещения, а арендодатели — договоры ввода объекта в эксплуатацию и аренды. Новые гостиницы предоставляют отчет о доходах и документ о вводе объекта в эксплуатацию.</w:t>
      </w:r>
    </w:p>
    <w:p w:rsidR="00CF2350" w:rsidRPr="00CF2350" w:rsidRDefault="00CF2350" w:rsidP="00B12046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Ускоренное возмещение НДС: в 2022-2025 годах компании могут быстрее получить возмещение НДС, если запрашиваемая сумма меньше уплаченных в прошлом году налогов. Если сумма больше, потребуется банковская гарантия или поручительство. Компании в стадии реорганизации, ликвидации или банкротства не могут воспользоваться этой льготой. Заявление на возмещение НДС подается вместе с декларацией, решение принимается в течение пяти дней. Возможная переплата подлежит возврату.</w:t>
      </w:r>
    </w:p>
    <w:p w:rsidR="00CF2350" w:rsidRPr="00CF2350" w:rsidRDefault="00CF2350" w:rsidP="00B12046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НДС для бизнеса на УСН: </w:t>
      </w:r>
      <w:proofErr w:type="gramStart"/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организации и ИП на УСН обязаны платить НДС. Предпринимателям предоставляется выбор ставки НДС, которую необходимо применять в течение 3 лет. Подробная информация о ставках и расчет выгодного варианта представлены в отдельной статье [ссылка на статью].</w:t>
      </w:r>
    </w:p>
    <w:p w:rsidR="00CF2350" w:rsidRPr="00CF2350" w:rsidRDefault="00CF2350" w:rsidP="00B1204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Налоговые каникулы</w:t>
      </w:r>
    </w:p>
    <w:p w:rsidR="00CF2350" w:rsidRPr="00CF2350" w:rsidRDefault="00CF2350" w:rsidP="00B12046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ИП, зарегистрированные в 2023-2024 годах, в некоторых регионах могут воспользоваться налоговыми каникулами с нулевыми ставками по налогам. Условия применения льготы (список отраслей, ограничения по доходу и численности сотрудников) могут отличаться в зависимости от региона. В 2025 году налоговые каникулы действуют, например, в Санкт-Петербурге, Мордовии, Северной Осетии, Тыве, Якутии, Чувашии, Алтайском и Приморском краях, Ставропольском и Амурской </w:t>
      </w: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областях. Актуальную информацию следует уточнять в региональном отделении ФНС. Налоговые каникулы предоставляются автоматически и действуют два года с момента регистрации ИП.</w:t>
      </w:r>
    </w:p>
    <w:p w:rsidR="00CF2350" w:rsidRPr="00CF2350" w:rsidRDefault="00CF2350" w:rsidP="00B1204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Льготы для IT-отрасли</w:t>
      </w:r>
    </w:p>
    <w:p w:rsidR="00CF2350" w:rsidRPr="00CF2350" w:rsidRDefault="00CF2350" w:rsidP="00B12046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Пониженная ставка налога на прибыль (5%): в то время как стандартная ставка в 2025 году составляет 25%, аккредитованные IT-компании, получающие не менее 70% дохода от профильной деятельности, могут применять пониженную ставку.</w:t>
      </w:r>
    </w:p>
    <w:p w:rsidR="00CF2350" w:rsidRPr="00CF2350" w:rsidRDefault="00CF2350" w:rsidP="00B12046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0% НДС на реализацию ПО: для программного обеспечения, включенного в реестр отечественного ПО.</w:t>
      </w:r>
    </w:p>
    <w:p w:rsidR="00CF2350" w:rsidRPr="00CF2350" w:rsidRDefault="00CF2350" w:rsidP="00B12046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Пониженные страховые взносы (7,6%).</w:t>
      </w:r>
    </w:p>
    <w:p w:rsidR="00CF2350" w:rsidRPr="00CF2350" w:rsidRDefault="00CF2350" w:rsidP="00B1204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Льготы для обрабатывающего производства</w:t>
      </w:r>
    </w:p>
    <w:p w:rsidR="00CF2350" w:rsidRPr="00CF2350" w:rsidRDefault="00CF2350" w:rsidP="00B12046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Пониженные страховые взносы (7,6%): для выплат свыше МРОТ. Основной вид деятельности компании должен соответствовать обрабатывающему производству и приносить не менее 70% дохода. Льгота не распространяется на производителей подакцизной продукции. Полный перечень льготных категорий представлен в ст. 427 НК РФ.</w:t>
      </w:r>
    </w:p>
    <w:p w:rsidR="00CF2350" w:rsidRPr="00CF2350" w:rsidRDefault="00CF2350" w:rsidP="00B12046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НДС при импорте оборудования: оборудование, запчасти и комплектующие, не производимые в России, освобождаются от НДС при ввозе. Список такого оборудования утвержден постановлением правительства от 30.04.2009 № 372.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предлагает несколько программ льготного кредитования для поддержки малого и среднего бизнеса.</w:t>
      </w:r>
    </w:p>
    <w:p w:rsidR="00CF2350" w:rsidRPr="00CF2350" w:rsidRDefault="00CF2350" w:rsidP="00B1204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1764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 из приоритетных отраслей (розничная и оптовая торговля, сельское хозяйство, туризм, наука и техника, здравоохранение, образование, обрабатывающая промышленность, общепит, бытовые услуги) могут получить кредиты по ставке "ключевая ставка + не более 2,75%".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кредитов:</w:t>
      </w:r>
    </w:p>
    <w:p w:rsidR="00CF2350" w:rsidRPr="00CF2350" w:rsidRDefault="00CF2350" w:rsidP="00B12046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Инвестиционные: от 500 тыс. до 2 млрд рублей, срок до 10 лет.</w:t>
      </w:r>
    </w:p>
    <w:p w:rsidR="00CF2350" w:rsidRPr="00CF2350" w:rsidRDefault="00CF2350" w:rsidP="00B12046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пополнение оборотных средств: от 500 тыс. до 500 млн рублей, срок до 3 лет.</w:t>
      </w:r>
    </w:p>
    <w:p w:rsidR="00CF2350" w:rsidRPr="00CF2350" w:rsidRDefault="00CF2350" w:rsidP="00B12046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(для микробизнеса и самозанятых): до 10 млн рублей, срок до 3 лет, ставка "ключевая ставка + 3,5%".</w:t>
      </w:r>
    </w:p>
    <w:p w:rsidR="00CF2350" w:rsidRPr="00CF2350" w:rsidRDefault="00CF2350" w:rsidP="00B12046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Рефинансирование: по ставке "ключевая ставка + 2,75%".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в 2025 году финансирование программы 1764 сокращено, и получить льготный кредит стало сложнее. В условиях повышения ключевой ставки банки ужесточили требования к заемщикам.</w:t>
      </w:r>
    </w:p>
    <w:p w:rsidR="00CF2350" w:rsidRPr="00CF2350" w:rsidRDefault="00CF2350" w:rsidP="00B1204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Льготные кредиты для IT-отрасли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"Взлет — от стартапа до IPO" позволяет IT-компаниям получить кредиты до 1 млрд рублей.</w:t>
      </w:r>
    </w:p>
    <w:p w:rsidR="00CF2350" w:rsidRPr="00CF2350" w:rsidRDefault="00CF2350" w:rsidP="00B1204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Кредитование сельского хозяйства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Аграрии могут воспользоваться льготными кредитами по ставке до 10% годовых:</w:t>
      </w:r>
    </w:p>
    <w:p w:rsidR="00CF2350" w:rsidRPr="00CF2350" w:rsidRDefault="00CF2350" w:rsidP="00B12046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Краткосрочные кредиты (до 1 года): на покупку удобрений, семян, ГСМ.</w:t>
      </w:r>
    </w:p>
    <w:p w:rsidR="00CF2350" w:rsidRPr="00CF2350" w:rsidRDefault="00CF2350" w:rsidP="00B12046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кредиты (от 2 до 15 лет): на приобретение оборудования и техники, строительство хранилищ.</w:t>
      </w:r>
    </w:p>
    <w:p w:rsidR="00CF2350" w:rsidRPr="00CF2350" w:rsidRDefault="00CF2350" w:rsidP="00B1204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Кредиты для промышленного производства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приоритетной продукции могут получить кредит до 100 млрд рублей по ставке "30% ключевой ставки + 3%". Требуется собственное участие в проекте (не менее 20%). Срок кредитования — до двух лет с момента завершения инвестиционной фазы проекта.</w:t>
      </w:r>
    </w:p>
    <w:p w:rsidR="00CF2350" w:rsidRPr="00CF2350" w:rsidRDefault="00CF2350" w:rsidP="00B1204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стимулирования кредитования субъектов МСП (совместная программа Банка России и Корпорации МСП)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получить кредит до 2 млрд рублей сроком до 3 лет. Максимальный размер ставки привязан к ключевой ставке Банка России и зависит от категории заемщика:</w:t>
      </w:r>
    </w:p>
    <w:p w:rsidR="00CF2350" w:rsidRPr="00CF2350" w:rsidRDefault="00CF2350" w:rsidP="00B12046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бизнес, лизинговые компании, МФО: ключевая ставка + 3%.</w:t>
      </w:r>
    </w:p>
    <w:p w:rsidR="00CF2350" w:rsidRPr="00CF2350" w:rsidRDefault="00CF2350" w:rsidP="00B12046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бизнес: ключевая ставка + 4%.</w:t>
      </w:r>
    </w:p>
    <w:p w:rsidR="00CF2350" w:rsidRPr="00CF2350" w:rsidRDefault="00CF2350" w:rsidP="00B12046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 и самозанятые: ключевая ставка + 4,5%.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 также могут получить кредит на развитие в размере до 500 тыс. рублей, в том числе для уплаты налогов.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поддержки ИП, самозанятых и МСП предоставляет и банковские гарантии через МСП-Банк на сумму до 1 млрд рублей (или до 1,5 млрд рублей при участии в нескольких проектах).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гарантий:</w:t>
      </w:r>
    </w:p>
    <w:p w:rsidR="00CF2350" w:rsidRPr="00CF2350" w:rsidRDefault="00CF2350" w:rsidP="00B1204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участия в тендере.</w:t>
      </w:r>
    </w:p>
    <w:p w:rsidR="00CF2350" w:rsidRPr="00CF2350" w:rsidRDefault="00CF2350" w:rsidP="00B1204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исполнения контракта.</w:t>
      </w:r>
    </w:p>
    <w:p w:rsidR="00CF2350" w:rsidRPr="00CF2350" w:rsidRDefault="00CF2350" w:rsidP="00B1204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возврата аванса по тендеру.</w:t>
      </w:r>
    </w:p>
    <w:p w:rsidR="00CF2350" w:rsidRPr="00CF2350" w:rsidRDefault="00CF2350" w:rsidP="00B1204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исполнения гарантийных обязательств по товарам/услугам.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банковские гарантии можно получить онлайн. Для гарантий свыше 30 млн рублей требуется поручительство. Срок действия гарантии не ограничен.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финансовой помощи, государство предоставляет предпринимателям ряд нефинансовых мер поддержки.</w:t>
      </w:r>
    </w:p>
    <w:p w:rsidR="00CF2350" w:rsidRPr="00CF2350" w:rsidRDefault="00CF2350" w:rsidP="00B1204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Продление лицензий и сертификатов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Введенные в 2022 году послабления для импортеров оборудования и товаров продлены до 1 сентября 2025 года. Они включают: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Отмену обязательного подтверждения безопасности товаров (для определенных категорий).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срока действия некоторых сертификатов на 12 месяцев.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использования декларации вместо сертификата соответствия (для отдельных товаров).</w:t>
      </w:r>
    </w:p>
    <w:p w:rsidR="00CF2350" w:rsidRPr="00CF2350" w:rsidRDefault="00CF2350" w:rsidP="00B1204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от Корпорации МСП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сайте Корпорации МСП предприниматели могут воспользоваться следующими сервисами: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открытию и ведению бизнеса, регистрация ИП и ООО.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рынка, помощь в составлении бизнес-плана.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контрагентов.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франшизы.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проверкам надзорных органов.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бизнес-идей, обучение.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земельных участках и помещениях для бизнеса.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финансовых инструментов.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Льготный лизинг оборудования (от 9,11% годовых).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Витрина инвестиционных проектов.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поддержка.</w:t>
      </w:r>
    </w:p>
    <w:p w:rsidR="00CF2350" w:rsidRPr="00CF2350" w:rsidRDefault="00CF2350" w:rsidP="00B1204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запуске рекламных кампаний (совместно с Яндекс Бизнес).</w:t>
      </w:r>
    </w:p>
    <w:p w:rsidR="00CF2350" w:rsidRPr="00CF2350" w:rsidRDefault="00CF2350" w:rsidP="00B1204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Налоговая амнистия для отказавшихся от "дробления" бизнеса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задуманная к зап</w:t>
      </w:r>
      <w:bookmarkStart w:id="0" w:name="_GoBack"/>
      <w:bookmarkEnd w:id="0"/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уску с января 2025 года, уже действует. Компании и ИП, которые в 2025-2026 годах откажутся от схем "дробления" бизнеса, освобождаются от уплаты доначисленных налогов, штрафов и пени за 2022-2024 годы.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ресурсов, где вы можете найти актуальную информацию о мерах поддержки для малого и среднего бизнеса.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ресурсы:</w:t>
      </w:r>
    </w:p>
    <w:p w:rsidR="00CF2350" w:rsidRPr="00CF2350" w:rsidRDefault="00CF2350" w:rsidP="00B1204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Госуслуги: информация о субсидиях для организаций и ИП.</w:t>
      </w:r>
    </w:p>
    <w:p w:rsidR="00CF2350" w:rsidRPr="00CF2350" w:rsidRDefault="00CF2350" w:rsidP="00B1204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"Мой бизнес": в разделах "Меры поддержки" и "Как открыть бизнес". Адреса региональных центров "Мой бизнес" можно найти на сайте.</w:t>
      </w:r>
    </w:p>
    <w:p w:rsidR="00CF2350" w:rsidRPr="00CF2350" w:rsidRDefault="00CF2350" w:rsidP="00B1204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платформа МСП.РФ: создана правительством РФ и содержит разнообразную информацию для МСП, включая меры поддержки.</w:t>
      </w:r>
    </w:p>
    <w:p w:rsidR="00CF2350" w:rsidRPr="00CF2350" w:rsidRDefault="00CF2350" w:rsidP="00B1204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Фонда президентских грантов: информация о грантах, выделяемых из федерального бюджета.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Региональные ресурсы:</w:t>
      </w:r>
    </w:p>
    <w:p w:rsidR="00CF2350" w:rsidRPr="00CF2350" w:rsidRDefault="00CF2350" w:rsidP="00B1204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региональных администраций и мэрий: информация о федеральных и местных программах поддержки. Например, для Москвы — сайт Мэра Москвы.</w:t>
      </w:r>
    </w:p>
    <w:p w:rsidR="00CF2350" w:rsidRPr="00CF2350" w:rsidRDefault="00CF2350" w:rsidP="00B1204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сайты "Мой бизнес".</w:t>
      </w:r>
    </w:p>
    <w:p w:rsidR="00CF2350" w:rsidRPr="00CF2350" w:rsidRDefault="00CF2350" w:rsidP="00B1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 ресурсы:</w:t>
      </w:r>
    </w:p>
    <w:p w:rsidR="00CF2350" w:rsidRPr="00CF2350" w:rsidRDefault="00CF2350" w:rsidP="00B1204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Онлайн-сервис Сбербанка: позволяет подобрать меры господдержки по ИНН.</w:t>
      </w:r>
    </w:p>
    <w:p w:rsidR="001D1CBC" w:rsidRPr="00B12046" w:rsidRDefault="00CF2350" w:rsidP="0028487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сайты: например, сайт Минсельхоза содержит информацию о мерах поддержки для агробизнес</w:t>
      </w:r>
      <w:r w:rsidR="00B12046" w:rsidRPr="00B1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sectPr w:rsidR="001D1CBC" w:rsidRPr="00B12046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627"/>
    <w:multiLevelType w:val="multilevel"/>
    <w:tmpl w:val="6568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846F9"/>
    <w:multiLevelType w:val="multilevel"/>
    <w:tmpl w:val="08EC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86605"/>
    <w:multiLevelType w:val="multilevel"/>
    <w:tmpl w:val="3C88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D046D"/>
    <w:multiLevelType w:val="multilevel"/>
    <w:tmpl w:val="035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1719C"/>
    <w:multiLevelType w:val="multilevel"/>
    <w:tmpl w:val="9330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96194"/>
    <w:multiLevelType w:val="multilevel"/>
    <w:tmpl w:val="9048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957C8"/>
    <w:multiLevelType w:val="multilevel"/>
    <w:tmpl w:val="9A06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35854"/>
    <w:multiLevelType w:val="multilevel"/>
    <w:tmpl w:val="B69C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B122F"/>
    <w:multiLevelType w:val="multilevel"/>
    <w:tmpl w:val="8722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33732"/>
    <w:multiLevelType w:val="multilevel"/>
    <w:tmpl w:val="55EC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99096C"/>
    <w:multiLevelType w:val="multilevel"/>
    <w:tmpl w:val="503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11B8A"/>
    <w:multiLevelType w:val="multilevel"/>
    <w:tmpl w:val="641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F57A1"/>
    <w:multiLevelType w:val="multilevel"/>
    <w:tmpl w:val="FCD6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47A23"/>
    <w:multiLevelType w:val="multilevel"/>
    <w:tmpl w:val="C590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157B8"/>
    <w:multiLevelType w:val="multilevel"/>
    <w:tmpl w:val="B2B8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C3AD1"/>
    <w:multiLevelType w:val="multilevel"/>
    <w:tmpl w:val="3300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C51F2"/>
    <w:multiLevelType w:val="multilevel"/>
    <w:tmpl w:val="D57A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5E6133"/>
    <w:multiLevelType w:val="multilevel"/>
    <w:tmpl w:val="6200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5291C"/>
    <w:multiLevelType w:val="multilevel"/>
    <w:tmpl w:val="AF34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C672D"/>
    <w:multiLevelType w:val="multilevel"/>
    <w:tmpl w:val="DD46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02AD5"/>
    <w:multiLevelType w:val="multilevel"/>
    <w:tmpl w:val="EA14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41541"/>
    <w:multiLevelType w:val="multilevel"/>
    <w:tmpl w:val="49D4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1"/>
  </w:num>
  <w:num w:numId="5">
    <w:abstractNumId w:val="16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21"/>
  </w:num>
  <w:num w:numId="11">
    <w:abstractNumId w:val="5"/>
  </w:num>
  <w:num w:numId="12">
    <w:abstractNumId w:val="18"/>
  </w:num>
  <w:num w:numId="13">
    <w:abstractNumId w:val="19"/>
  </w:num>
  <w:num w:numId="14">
    <w:abstractNumId w:val="6"/>
  </w:num>
  <w:num w:numId="15">
    <w:abstractNumId w:val="9"/>
  </w:num>
  <w:num w:numId="16">
    <w:abstractNumId w:val="0"/>
  </w:num>
  <w:num w:numId="17">
    <w:abstractNumId w:val="15"/>
  </w:num>
  <w:num w:numId="18">
    <w:abstractNumId w:val="2"/>
  </w:num>
  <w:num w:numId="19">
    <w:abstractNumId w:val="17"/>
  </w:num>
  <w:num w:numId="20">
    <w:abstractNumId w:val="10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232"/>
    <w:rsid w:val="00010883"/>
    <w:rsid w:val="000162D7"/>
    <w:rsid w:val="00017BB1"/>
    <w:rsid w:val="00075890"/>
    <w:rsid w:val="000D127E"/>
    <w:rsid w:val="001039CE"/>
    <w:rsid w:val="00131C4B"/>
    <w:rsid w:val="0013609B"/>
    <w:rsid w:val="001D1CBC"/>
    <w:rsid w:val="00217A6B"/>
    <w:rsid w:val="00274DA9"/>
    <w:rsid w:val="00281252"/>
    <w:rsid w:val="002E7027"/>
    <w:rsid w:val="002F0232"/>
    <w:rsid w:val="003313BF"/>
    <w:rsid w:val="003B5F1D"/>
    <w:rsid w:val="0044094A"/>
    <w:rsid w:val="00456F38"/>
    <w:rsid w:val="004A07F9"/>
    <w:rsid w:val="004E10FA"/>
    <w:rsid w:val="005E05D3"/>
    <w:rsid w:val="00642204"/>
    <w:rsid w:val="00693014"/>
    <w:rsid w:val="006B6DDF"/>
    <w:rsid w:val="006F55E0"/>
    <w:rsid w:val="00823B13"/>
    <w:rsid w:val="008A2754"/>
    <w:rsid w:val="008B67B9"/>
    <w:rsid w:val="00A020F8"/>
    <w:rsid w:val="00B12046"/>
    <w:rsid w:val="00B20058"/>
    <w:rsid w:val="00B40C4E"/>
    <w:rsid w:val="00BA372E"/>
    <w:rsid w:val="00BD5B0B"/>
    <w:rsid w:val="00C115B9"/>
    <w:rsid w:val="00C749B0"/>
    <w:rsid w:val="00CF2350"/>
    <w:rsid w:val="00D15954"/>
    <w:rsid w:val="00D43F1C"/>
    <w:rsid w:val="00FD7FCC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73C4"/>
  <w15:docId w15:val="{7802B799-99EB-48AC-AC70-E74D71AE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C4B"/>
  </w:style>
  <w:style w:type="paragraph" w:styleId="3">
    <w:name w:val="heading 3"/>
    <w:basedOn w:val="a"/>
    <w:link w:val="30"/>
    <w:uiPriority w:val="9"/>
    <w:qFormat/>
    <w:rsid w:val="001D1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0232"/>
    <w:rPr>
      <w:i/>
      <w:iCs/>
    </w:rPr>
  </w:style>
  <w:style w:type="character" w:styleId="a5">
    <w:name w:val="Strong"/>
    <w:basedOn w:val="a0"/>
    <w:uiPriority w:val="22"/>
    <w:qFormat/>
    <w:rsid w:val="002F0232"/>
    <w:rPr>
      <w:b/>
      <w:bCs/>
    </w:rPr>
  </w:style>
  <w:style w:type="character" w:styleId="a6">
    <w:name w:val="Hyperlink"/>
    <w:basedOn w:val="a0"/>
    <w:uiPriority w:val="99"/>
    <w:semiHidden/>
    <w:unhideWhenUsed/>
    <w:rsid w:val="002F02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D1C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07589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E7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7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74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8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25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08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2025-04-04T04:15:00Z</cp:lastPrinted>
  <dcterms:created xsi:type="dcterms:W3CDTF">2023-04-06T07:16:00Z</dcterms:created>
  <dcterms:modified xsi:type="dcterms:W3CDTF">2025-04-04T04:15:00Z</dcterms:modified>
</cp:coreProperties>
</file>