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1783" w:rsidRDefault="007146B7">
      <w:pPr>
        <w:jc w:val="center"/>
        <w:rPr>
          <w:rFonts w:ascii="Times New Roman" w:hAnsi="Times New Roman" w:cs="Times New Roman"/>
          <w:b/>
          <w:sz w:val="32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28"/>
        </w:rPr>
        <w:t>Уважаемый налогоплательщик, зарегистрированный в качестве индивидуального предпринимателя</w:t>
      </w:r>
    </w:p>
    <w:p w:rsidR="002C1783" w:rsidRDefault="007146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29.06.2012 № 97-ФЗ </w:t>
      </w:r>
      <w:r>
        <w:rPr>
          <w:rFonts w:ascii="Times New Roman" w:hAnsi="Times New Roman" w:cs="Times New Roman"/>
          <w:b/>
          <w:sz w:val="26"/>
          <w:szCs w:val="26"/>
        </w:rPr>
        <w:t>система налогообложения в виде единого налога на вмененный доход</w:t>
      </w:r>
      <w:r>
        <w:rPr>
          <w:rFonts w:ascii="Times New Roman" w:hAnsi="Times New Roman" w:cs="Times New Roman"/>
          <w:sz w:val="26"/>
          <w:szCs w:val="26"/>
        </w:rPr>
        <w:t xml:space="preserve"> (далее – ЕНВД)  </w:t>
      </w:r>
      <w:r>
        <w:rPr>
          <w:rFonts w:ascii="Times New Roman" w:hAnsi="Times New Roman" w:cs="Times New Roman"/>
          <w:b/>
          <w:sz w:val="26"/>
          <w:szCs w:val="26"/>
        </w:rPr>
        <w:t xml:space="preserve">с 1 января 2021 года не </w:t>
      </w:r>
      <w:r>
        <w:rPr>
          <w:rFonts w:ascii="Times New Roman" w:hAnsi="Times New Roman" w:cs="Times New Roman"/>
          <w:b/>
          <w:sz w:val="26"/>
          <w:szCs w:val="26"/>
        </w:rPr>
        <w:t>применяется.</w:t>
      </w:r>
    </w:p>
    <w:p w:rsidR="002C1783" w:rsidRDefault="007146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 1 января 2021 года отмена ЕНВД затронет всех налогоплательщиков, независимо от субъекта РФ и вида деятельности.</w:t>
      </w:r>
    </w:p>
    <w:p w:rsidR="002C1783" w:rsidRDefault="007146B7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Индивидуальным предпринимателям </w:t>
      </w:r>
      <w:r>
        <w:rPr>
          <w:rFonts w:ascii="Times New Roman" w:hAnsi="Times New Roman" w:cs="Times New Roman"/>
          <w:b/>
          <w:sz w:val="26"/>
          <w:szCs w:val="26"/>
        </w:rPr>
        <w:t xml:space="preserve">до 31 декабря 2020 года необходимо </w:t>
      </w:r>
      <w:r>
        <w:rPr>
          <w:rFonts w:ascii="Times New Roman" w:hAnsi="Times New Roman" w:cs="Times New Roman"/>
          <w:sz w:val="26"/>
          <w:szCs w:val="26"/>
        </w:rPr>
        <w:t>определиться с выбором оптимального налогового режима. Альтерн</w:t>
      </w:r>
      <w:r>
        <w:rPr>
          <w:rFonts w:ascii="Times New Roman" w:hAnsi="Times New Roman" w:cs="Times New Roman"/>
          <w:sz w:val="26"/>
          <w:szCs w:val="26"/>
        </w:rPr>
        <w:t>ативой ЕНВД с 2021 года могут быть:</w:t>
      </w:r>
    </w:p>
    <w:tbl>
      <w:tblPr>
        <w:tblStyle w:val="a5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802"/>
        <w:gridCol w:w="134"/>
        <w:gridCol w:w="2701"/>
        <w:gridCol w:w="2573"/>
        <w:gridCol w:w="2847"/>
      </w:tblGrid>
      <w:tr w:rsidR="002C1783">
        <w:tc>
          <w:tcPr>
            <w:tcW w:w="2802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Упрощенная система налогообложения (УСН)</w:t>
            </w:r>
          </w:p>
        </w:tc>
        <w:tc>
          <w:tcPr>
            <w:tcW w:w="2835" w:type="dxa"/>
            <w:gridSpan w:val="2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Патентная система налогообложения (ПСН)</w:t>
            </w:r>
          </w:p>
        </w:tc>
        <w:tc>
          <w:tcPr>
            <w:tcW w:w="2573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Налог на профессиональный доход (НПД)</w:t>
            </w:r>
          </w:p>
        </w:tc>
        <w:tc>
          <w:tcPr>
            <w:tcW w:w="2847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Единый сельскохозяйственный налог (ЕСХН)</w:t>
            </w:r>
          </w:p>
        </w:tc>
      </w:tr>
      <w:tr w:rsidR="002C1783">
        <w:tc>
          <w:tcPr>
            <w:tcW w:w="11057" w:type="dxa"/>
            <w:gridSpan w:val="5"/>
          </w:tcPr>
          <w:p w:rsidR="002C1783" w:rsidRDefault="007146B7">
            <w:pPr>
              <w:tabs>
                <w:tab w:val="left" w:pos="422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Основные ограничения в режиме налогообложения</w:t>
            </w:r>
          </w:p>
        </w:tc>
      </w:tr>
      <w:tr w:rsidR="002C1783">
        <w:tc>
          <w:tcPr>
            <w:tcW w:w="2936" w:type="dxa"/>
            <w:gridSpan w:val="2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работников ≤ 100 чел</w:t>
            </w:r>
          </w:p>
        </w:tc>
        <w:tc>
          <w:tcPr>
            <w:tcW w:w="2701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 работников ≤ 15 чел. </w:t>
            </w:r>
          </w:p>
        </w:tc>
        <w:tc>
          <w:tcPr>
            <w:tcW w:w="2573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Нельзя привлекать работников</w:t>
            </w:r>
          </w:p>
        </w:tc>
        <w:tc>
          <w:tcPr>
            <w:tcW w:w="2847" w:type="dxa"/>
            <w:vMerge w:val="restart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дохода от сельскохозяйственной деятельности ≥ 70 %</w:t>
            </w:r>
          </w:p>
        </w:tc>
      </w:tr>
      <w:tr w:rsidR="002C1783">
        <w:tc>
          <w:tcPr>
            <w:tcW w:w="2936" w:type="dxa"/>
            <w:gridSpan w:val="2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≤ 150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2701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≤ 60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2573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Доход ≤ 2,4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млн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 год</w:t>
            </w:r>
          </w:p>
        </w:tc>
        <w:tc>
          <w:tcPr>
            <w:tcW w:w="2847" w:type="dxa"/>
            <w:vMerge/>
          </w:tcPr>
          <w:p w:rsidR="002C1783" w:rsidRDefault="002C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783">
        <w:tc>
          <w:tcPr>
            <w:tcW w:w="2936" w:type="dxa"/>
            <w:gridSpan w:val="2"/>
          </w:tcPr>
          <w:p w:rsidR="002C1783" w:rsidRDefault="007146B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 вправе применять УСН: производство </w:t>
            </w:r>
            <w:hyperlink r:id="rId7" w:history="1">
              <w:r>
                <w:rPr>
                  <w:rFonts w:ascii="Times New Roman" w:hAnsi="Times New Roman" w:cs="Times New Roman"/>
                  <w:sz w:val="24"/>
                  <w:szCs w:val="24"/>
                </w:rPr>
                <w:t>подакцизных товаров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783" w:rsidRDefault="002C17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вправе применять ПСН: реализац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 подакцизных товаров, товаров, подлежащих обязательной маркировке (обувь, лекарства, одежда и меха).</w:t>
            </w:r>
          </w:p>
        </w:tc>
        <w:tc>
          <w:tcPr>
            <w:tcW w:w="2573" w:type="dxa"/>
          </w:tcPr>
          <w:p w:rsidR="002C1783" w:rsidRDefault="007146B7">
            <w:pPr>
              <w:ind w:left="117" w:hanging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вправе применять НПД: перепродажа товаров, имущественных прав и реализация подакцизных товаров, товаров, подлежащих обязательной маркировке.</w:t>
            </w:r>
          </w:p>
        </w:tc>
        <w:tc>
          <w:tcPr>
            <w:tcW w:w="2847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вправе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ЕСХН: производство подакцизных товаров (алкоголь, табак), игорный бизнес.</w:t>
            </w:r>
          </w:p>
        </w:tc>
      </w:tr>
      <w:tr w:rsidR="002C1783">
        <w:tc>
          <w:tcPr>
            <w:tcW w:w="11057" w:type="dxa"/>
            <w:gridSpan w:val="5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Расчет суммы налога</w:t>
            </w:r>
          </w:p>
        </w:tc>
      </w:tr>
      <w:tr w:rsidR="002C1783">
        <w:trPr>
          <w:trHeight w:val="1441"/>
        </w:trPr>
        <w:tc>
          <w:tcPr>
            <w:tcW w:w="2936" w:type="dxa"/>
            <w:gridSpan w:val="2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* 6 %;</w:t>
            </w:r>
          </w:p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(Доход – расход) * 15 %</w:t>
            </w:r>
          </w:p>
        </w:tc>
        <w:tc>
          <w:tcPr>
            <w:tcW w:w="2701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Потенциально возможный к получению годовой доход * 6 %, указанный в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Законе НСО от 16.10.2003 № 142-ОЗ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 изменениями) и ст.346.48 НК РФ</w:t>
            </w:r>
          </w:p>
        </w:tc>
        <w:tc>
          <w:tcPr>
            <w:tcW w:w="2573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* 4 %</w:t>
            </w:r>
          </w:p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(с доходов, полученных от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иц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 * 6 %</w:t>
            </w:r>
          </w:p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 доходов, полученных от ИП и ЮЛ)</w:t>
            </w:r>
          </w:p>
        </w:tc>
        <w:tc>
          <w:tcPr>
            <w:tcW w:w="2847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(Доход – расход) * 6 %</w:t>
            </w:r>
          </w:p>
        </w:tc>
      </w:tr>
      <w:tr w:rsidR="002C1783">
        <w:trPr>
          <w:trHeight w:val="427"/>
        </w:trPr>
        <w:tc>
          <w:tcPr>
            <w:tcW w:w="11057" w:type="dxa"/>
            <w:gridSpan w:val="5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Как перейти на оптимальный налоговый режим</w:t>
            </w:r>
          </w:p>
        </w:tc>
      </w:tr>
      <w:tr w:rsidR="002C1783">
        <w:trPr>
          <w:trHeight w:val="1128"/>
        </w:trPr>
        <w:tc>
          <w:tcPr>
            <w:tcW w:w="2936" w:type="dxa"/>
            <w:gridSpan w:val="2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Подать уведомление в налоговый орган о переходе на УСН </w:t>
            </w:r>
          </w:p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позднее 31.12.2020</w:t>
            </w:r>
          </w:p>
        </w:tc>
        <w:tc>
          <w:tcPr>
            <w:tcW w:w="2701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Подать заявление в налоговый орган на получение патента не позднее 31.12.2020  или не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позднее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чем за 10 дней до применения ПСН</w:t>
            </w:r>
          </w:p>
        </w:tc>
        <w:tc>
          <w:tcPr>
            <w:tcW w:w="2573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Регистрация через мобильное приложение </w:t>
            </w:r>
          </w:p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«Мой налог», </w:t>
            </w:r>
          </w:p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скачать из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Google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Play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</w:t>
            </w:r>
          </w:p>
        </w:tc>
        <w:tc>
          <w:tcPr>
            <w:tcW w:w="2847" w:type="dxa"/>
          </w:tcPr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Подать уведомление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налоговый орган о переходе на ЕСХН </w:t>
            </w:r>
          </w:p>
          <w:p w:rsidR="002C1783" w:rsidRDefault="007146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31.12.2020</w:t>
            </w:r>
          </w:p>
        </w:tc>
      </w:tr>
    </w:tbl>
    <w:p w:rsidR="002C1783" w:rsidRDefault="007146B7">
      <w:pPr>
        <w:spacing w:after="8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Cs w:val="26"/>
        </w:rPr>
        <w:t>ОБРАЩАЕМ ВНИМАНИЕ</w:t>
      </w:r>
      <w:r>
        <w:rPr>
          <w:rFonts w:ascii="Times New Roman" w:hAnsi="Times New Roman" w:cs="Times New Roman"/>
          <w:b/>
          <w:sz w:val="26"/>
          <w:szCs w:val="26"/>
        </w:rPr>
        <w:t xml:space="preserve">! Налогоплательщики, не перешедшие с ЕНВД на иные специальные налоговые режимы до конца 2020 года, будут автоматически переведены с 1 января 2021 года на общий режим </w:t>
      </w:r>
      <w:r>
        <w:rPr>
          <w:rFonts w:ascii="Times New Roman" w:hAnsi="Times New Roman" w:cs="Times New Roman"/>
          <w:b/>
          <w:sz w:val="26"/>
          <w:szCs w:val="26"/>
        </w:rPr>
        <w:t>налогообложения, с обязанностью уплаты                      НДФЛ и НДС!</w:t>
      </w:r>
    </w:p>
    <w:p w:rsidR="002C1783" w:rsidRDefault="007146B7">
      <w:pPr>
        <w:spacing w:after="8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Для выбора оптимального налогового режима рекомендуется воспользоваться  информационным сервисом на сайте ФНС России: </w:t>
      </w:r>
      <w:r>
        <w:rPr>
          <w:rFonts w:ascii="Times New Roman" w:hAnsi="Times New Roman" w:cs="Times New Roman"/>
          <w:b/>
          <w:sz w:val="26"/>
          <w:szCs w:val="26"/>
        </w:rPr>
        <w:t>https://www.nalog.ru/rn54/service/mp</w:t>
      </w:r>
    </w:p>
    <w:sectPr w:rsidR="002C1783">
      <w:pgSz w:w="11906" w:h="16838"/>
      <w:pgMar w:top="284" w:right="707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6190A"/>
    <w:multiLevelType w:val="hybridMultilevel"/>
    <w:tmpl w:val="88E6459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57EB0B61"/>
    <w:multiLevelType w:val="hybridMultilevel"/>
    <w:tmpl w:val="860CFF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783"/>
    <w:rsid w:val="002C1783"/>
    <w:rsid w:val="00714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table" w:styleId="a5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B9DD739508FDCB16971FB8E89A13EA2714944CC92E92AE7E1D518DDCAB0C7AB2553C6C97BA5F302BD1B41A5BC64171EF7784B12A81C86A4W7h5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841B6-5ECB-4749-B784-8584F3B2E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Щербакова Ольга Александровна</dc:creator>
  <cp:lastModifiedBy>Чистякова Нина Дмитриевна</cp:lastModifiedBy>
  <cp:revision>2</cp:revision>
  <cp:lastPrinted>2020-12-17T01:59:00Z</cp:lastPrinted>
  <dcterms:created xsi:type="dcterms:W3CDTF">2020-12-17T09:33:00Z</dcterms:created>
  <dcterms:modified xsi:type="dcterms:W3CDTF">2020-12-17T09:33:00Z</dcterms:modified>
</cp:coreProperties>
</file>